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58EB" w14:textId="54BB35AA" w:rsidR="00E503CF" w:rsidRDefault="00E503CF" w:rsidP="00E503CF">
      <w:pPr>
        <w:jc w:val="center"/>
        <w:rPr>
          <w:b/>
          <w:sz w:val="36"/>
          <w:szCs w:val="36"/>
        </w:rPr>
      </w:pPr>
      <w:r w:rsidRPr="00E503CF">
        <w:rPr>
          <w:b/>
          <w:sz w:val="36"/>
          <w:szCs w:val="36"/>
        </w:rPr>
        <w:t>Educator Fee Schedule</w:t>
      </w:r>
    </w:p>
    <w:p w14:paraId="2D06AC47" w14:textId="290AF5A9" w:rsidR="00E503CF" w:rsidRPr="00E503CF" w:rsidRDefault="62D79655" w:rsidP="62D79655">
      <w:pPr>
        <w:rPr>
          <w:b/>
          <w:bCs/>
          <w:sz w:val="24"/>
          <w:szCs w:val="24"/>
        </w:rPr>
      </w:pPr>
      <w:r w:rsidRPr="62D79655">
        <w:rPr>
          <w:b/>
          <w:bCs/>
          <w:sz w:val="24"/>
          <w:szCs w:val="24"/>
        </w:rPr>
        <w:t>Educator Name:</w:t>
      </w:r>
      <w:r w:rsidR="003435A5">
        <w:rPr>
          <w:b/>
          <w:bCs/>
          <w:sz w:val="24"/>
          <w:szCs w:val="24"/>
        </w:rPr>
        <w:t xml:space="preserve"> </w:t>
      </w:r>
    </w:p>
    <w:p w14:paraId="48FE7950" w14:textId="43E969D3" w:rsidR="62D79655" w:rsidRDefault="62D79655" w:rsidP="62D79655">
      <w:pPr>
        <w:rPr>
          <w:b/>
          <w:bCs/>
          <w:sz w:val="24"/>
          <w:szCs w:val="24"/>
        </w:rPr>
      </w:pPr>
      <w:r w:rsidRPr="62D79655">
        <w:rPr>
          <w:b/>
          <w:bCs/>
          <w:sz w:val="24"/>
          <w:szCs w:val="24"/>
        </w:rPr>
        <w:t xml:space="preserve">Fee Schedule to be effective from: </w:t>
      </w:r>
    </w:p>
    <w:p w14:paraId="6FB780C2" w14:textId="05E63E61" w:rsidR="62D79655" w:rsidRDefault="62D79655" w:rsidP="62D79655">
      <w:pPr>
        <w:rPr>
          <w:b/>
          <w:bCs/>
          <w:sz w:val="24"/>
          <w:szCs w:val="24"/>
        </w:rPr>
      </w:pPr>
      <w:r w:rsidRPr="62D79655">
        <w:rPr>
          <w:b/>
          <w:bCs/>
          <w:sz w:val="24"/>
          <w:szCs w:val="24"/>
        </w:rPr>
        <w:t xml:space="preserve">The minimum daily session is 8 hours </w:t>
      </w:r>
      <w:proofErr w:type="gramStart"/>
      <w:r w:rsidRPr="62D79655">
        <w:rPr>
          <w:b/>
          <w:bCs/>
          <w:sz w:val="24"/>
          <w:szCs w:val="24"/>
        </w:rPr>
        <w:t>to</w:t>
      </w:r>
      <w:proofErr w:type="gramEnd"/>
      <w:r w:rsidRPr="62D79655">
        <w:rPr>
          <w:b/>
          <w:bCs/>
          <w:sz w:val="24"/>
          <w:szCs w:val="24"/>
        </w:rPr>
        <w:t xml:space="preserve"> non- school aged children</w:t>
      </w:r>
    </w:p>
    <w:p w14:paraId="7865B754" w14:textId="5BFF28CC" w:rsidR="62D79655" w:rsidRDefault="62D79655" w:rsidP="62D79655">
      <w:pPr>
        <w:rPr>
          <w:b/>
          <w:bCs/>
          <w:sz w:val="24"/>
          <w:szCs w:val="24"/>
        </w:rPr>
      </w:pPr>
      <w:r w:rsidRPr="62D79655">
        <w:rPr>
          <w:b/>
          <w:bCs/>
          <w:sz w:val="24"/>
          <w:szCs w:val="24"/>
        </w:rPr>
        <w:t>A holding fee of $100 for each child booked into care will be taken upon signing the care contract</w:t>
      </w:r>
    </w:p>
    <w:p w14:paraId="2FD80043" w14:textId="5B824D56" w:rsidR="00F7443A" w:rsidRDefault="00F7443A" w:rsidP="00F744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Fees are Direct</w:t>
      </w:r>
      <w:r w:rsidR="00232D14">
        <w:rPr>
          <w:b/>
          <w:bCs/>
          <w:sz w:val="24"/>
          <w:szCs w:val="24"/>
        </w:rPr>
        <w:t xml:space="preserve"> debited</w:t>
      </w:r>
      <w:r>
        <w:rPr>
          <w:b/>
          <w:bCs/>
          <w:sz w:val="24"/>
          <w:szCs w:val="24"/>
        </w:rPr>
        <w:t xml:space="preserve"> weekly, by the </w:t>
      </w:r>
      <w:proofErr w:type="spellStart"/>
      <w:r>
        <w:rPr>
          <w:b/>
          <w:bCs/>
          <w:sz w:val="24"/>
          <w:szCs w:val="24"/>
        </w:rPr>
        <w:t>Co ordination</w:t>
      </w:r>
      <w:proofErr w:type="spellEnd"/>
      <w:r>
        <w:rPr>
          <w:b/>
          <w:bCs/>
          <w:sz w:val="24"/>
          <w:szCs w:val="24"/>
        </w:rPr>
        <w:t xml:space="preserve"> unit</w:t>
      </w:r>
    </w:p>
    <w:p w14:paraId="66CD0149" w14:textId="77777777" w:rsidR="00F7443A" w:rsidRDefault="00F7443A" w:rsidP="62D79655">
      <w:pPr>
        <w:rPr>
          <w:b/>
          <w:bCs/>
          <w:sz w:val="24"/>
          <w:szCs w:val="24"/>
        </w:rPr>
      </w:pPr>
    </w:p>
    <w:p w14:paraId="4DA90DC6" w14:textId="3E8FB57A" w:rsidR="62D79655" w:rsidRDefault="62D79655" w:rsidP="62D7965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03CF" w14:paraId="72FF98D8" w14:textId="77777777" w:rsidTr="62D79655">
        <w:tc>
          <w:tcPr>
            <w:tcW w:w="4675" w:type="dxa"/>
          </w:tcPr>
          <w:p w14:paraId="26B84014" w14:textId="2E17AF27" w:rsidR="00E503CF" w:rsidRPr="00E503CF" w:rsidRDefault="00E503CF">
            <w:pPr>
              <w:rPr>
                <w:b/>
                <w:sz w:val="24"/>
                <w:szCs w:val="24"/>
              </w:rPr>
            </w:pPr>
            <w:r w:rsidRPr="00E503CF">
              <w:rPr>
                <w:b/>
                <w:sz w:val="24"/>
                <w:szCs w:val="24"/>
              </w:rPr>
              <w:t>Fee type</w:t>
            </w:r>
          </w:p>
          <w:p w14:paraId="192C8DA8" w14:textId="4F08FBFF" w:rsidR="00E503CF" w:rsidRPr="00E503CF" w:rsidRDefault="00E503CF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D431EC0" w14:textId="7412A148" w:rsidR="00E503CF" w:rsidRPr="00E503CF" w:rsidRDefault="00E503CF">
            <w:pPr>
              <w:rPr>
                <w:b/>
                <w:sz w:val="24"/>
                <w:szCs w:val="24"/>
              </w:rPr>
            </w:pPr>
            <w:r w:rsidRPr="00E503CF">
              <w:rPr>
                <w:b/>
                <w:sz w:val="24"/>
                <w:szCs w:val="24"/>
              </w:rPr>
              <w:t>Amount</w:t>
            </w:r>
          </w:p>
        </w:tc>
      </w:tr>
      <w:tr w:rsidR="00E503CF" w14:paraId="349D3388" w14:textId="77777777" w:rsidTr="62D79655">
        <w:tc>
          <w:tcPr>
            <w:tcW w:w="4675" w:type="dxa"/>
          </w:tcPr>
          <w:p w14:paraId="2F90F241" w14:textId="2364F083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Standard Hours</w:t>
            </w:r>
          </w:p>
          <w:p w14:paraId="5297824A" w14:textId="2D4E4A9B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6E3969" w14:textId="045F0CCC" w:rsidR="00E503CF" w:rsidRPr="00E503CF" w:rsidRDefault="003A5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553A830E" w14:textId="77777777" w:rsidTr="62D79655">
        <w:tc>
          <w:tcPr>
            <w:tcW w:w="4675" w:type="dxa"/>
          </w:tcPr>
          <w:p w14:paraId="57CACE88" w14:textId="74B00E5F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Non-standard hours</w:t>
            </w:r>
          </w:p>
          <w:p w14:paraId="0DCEBFB3" w14:textId="07E6FD5E" w:rsidR="00E503CF" w:rsidRPr="00E503CF" w:rsidRDefault="62D79655" w:rsidP="62D79655">
            <w:pPr>
              <w:rPr>
                <w:b/>
                <w:bCs/>
                <w:sz w:val="24"/>
                <w:szCs w:val="24"/>
              </w:rPr>
            </w:pPr>
            <w:r w:rsidRPr="62D79655">
              <w:rPr>
                <w:b/>
                <w:bCs/>
                <w:sz w:val="24"/>
                <w:szCs w:val="24"/>
              </w:rPr>
              <w:t>Care before 8.00am and after 6.00pm</w:t>
            </w:r>
          </w:p>
        </w:tc>
        <w:tc>
          <w:tcPr>
            <w:tcW w:w="4675" w:type="dxa"/>
          </w:tcPr>
          <w:p w14:paraId="4F9D00F4" w14:textId="30B6B556" w:rsidR="00E503CF" w:rsidRPr="001D0688" w:rsidRDefault="00BA24A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64A92A82" w14:textId="77777777" w:rsidTr="62D79655">
        <w:tc>
          <w:tcPr>
            <w:tcW w:w="4675" w:type="dxa"/>
          </w:tcPr>
          <w:p w14:paraId="20ADF145" w14:textId="5BA2DCF0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Before School Care</w:t>
            </w:r>
          </w:p>
          <w:p w14:paraId="40C297F0" w14:textId="6A0D70D1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44BA297" w14:textId="41FD40CA" w:rsidR="00E503CF" w:rsidRPr="00E503CF" w:rsidRDefault="007B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7D8890EA" w14:textId="77777777" w:rsidTr="62D79655">
        <w:tc>
          <w:tcPr>
            <w:tcW w:w="4675" w:type="dxa"/>
          </w:tcPr>
          <w:p w14:paraId="6A82089D" w14:textId="08FAD97F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After School Care</w:t>
            </w:r>
          </w:p>
          <w:p w14:paraId="48D0AB25" w14:textId="525D909F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8429631" w14:textId="33830620" w:rsidR="00E503CF" w:rsidRPr="00E503CF" w:rsidRDefault="007B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3F0456BF" w14:textId="77777777" w:rsidTr="62D79655">
        <w:tc>
          <w:tcPr>
            <w:tcW w:w="4675" w:type="dxa"/>
          </w:tcPr>
          <w:p w14:paraId="2018FABE" w14:textId="07CA4832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Vacation Care</w:t>
            </w:r>
          </w:p>
          <w:p w14:paraId="7B2C6D45" w14:textId="1B978D6B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268F177" w14:textId="67C717A6" w:rsidR="00E503CF" w:rsidRPr="00E503CF" w:rsidRDefault="007B6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3F6C6A07" w14:textId="77777777" w:rsidTr="62D79655">
        <w:tc>
          <w:tcPr>
            <w:tcW w:w="4675" w:type="dxa"/>
          </w:tcPr>
          <w:p w14:paraId="6C4ADDCB" w14:textId="0EABE08D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Travel fee</w:t>
            </w:r>
          </w:p>
          <w:p w14:paraId="2480A23F" w14:textId="48291D03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5DD21F3" w14:textId="7986142E" w:rsidR="00E503CF" w:rsidRPr="001D0688" w:rsidRDefault="007B656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D0688">
              <w:rPr>
                <w:sz w:val="24"/>
                <w:szCs w:val="24"/>
              </w:rPr>
              <w:t xml:space="preserve"> </w:t>
            </w:r>
          </w:p>
        </w:tc>
      </w:tr>
      <w:tr w:rsidR="00E503CF" w14:paraId="30ED69CA" w14:textId="77777777" w:rsidTr="62D79655">
        <w:tc>
          <w:tcPr>
            <w:tcW w:w="4675" w:type="dxa"/>
          </w:tcPr>
          <w:p w14:paraId="507E77A3" w14:textId="1507580D" w:rsidR="00E503CF" w:rsidRPr="00E503CF" w:rsidRDefault="00E503CF">
            <w:pPr>
              <w:rPr>
                <w:sz w:val="24"/>
                <w:szCs w:val="24"/>
              </w:rPr>
            </w:pPr>
            <w:r w:rsidRPr="00E503CF">
              <w:rPr>
                <w:sz w:val="24"/>
                <w:szCs w:val="24"/>
              </w:rPr>
              <w:t>Late fee</w:t>
            </w:r>
          </w:p>
          <w:p w14:paraId="3D2C6709" w14:textId="403F1E69" w:rsidR="00E503CF" w:rsidRPr="00E503CF" w:rsidRDefault="00E503C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B798B99" w14:textId="237AD752" w:rsidR="00E503CF" w:rsidRPr="00E503CF" w:rsidRDefault="00122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5B0D3485" w14:textId="1EC08BB9" w:rsidR="00E503CF" w:rsidRDefault="00E503CF"/>
    <w:p w14:paraId="72071250" w14:textId="34F6A6A1" w:rsidR="00E503CF" w:rsidRPr="00E503CF" w:rsidRDefault="62D79655" w:rsidP="62D79655">
      <w:pPr>
        <w:rPr>
          <w:sz w:val="24"/>
          <w:szCs w:val="24"/>
        </w:rPr>
      </w:pPr>
      <w:r w:rsidRPr="62D79655">
        <w:rPr>
          <w:sz w:val="24"/>
          <w:szCs w:val="24"/>
        </w:rPr>
        <w:t xml:space="preserve">Please note, Educators must provide families and Building Futures Care with a minimum of </w:t>
      </w:r>
      <w:r w:rsidR="00A13B4C">
        <w:rPr>
          <w:sz w:val="24"/>
          <w:szCs w:val="24"/>
        </w:rPr>
        <w:t xml:space="preserve">2 </w:t>
      </w:r>
      <w:r w:rsidRPr="62D79655">
        <w:rPr>
          <w:sz w:val="24"/>
          <w:szCs w:val="24"/>
        </w:rPr>
        <w:t xml:space="preserve">weeks’ notice prior to any changes to their fee schedule being made. All changes to the fee schedule must be approved by Building Futures Care, the </w:t>
      </w:r>
      <w:proofErr w:type="spellStart"/>
      <w:r w:rsidRPr="62D79655">
        <w:rPr>
          <w:sz w:val="24"/>
          <w:szCs w:val="24"/>
        </w:rPr>
        <w:t>Co ordination</w:t>
      </w:r>
      <w:proofErr w:type="spellEnd"/>
      <w:r w:rsidRPr="62D79655">
        <w:rPr>
          <w:sz w:val="24"/>
          <w:szCs w:val="24"/>
        </w:rPr>
        <w:t xml:space="preserve"> unit will forward to families. </w:t>
      </w:r>
    </w:p>
    <w:sectPr w:rsidR="00E503CF" w:rsidRPr="00E503C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F1ED" w14:textId="77777777" w:rsidR="00B3655C" w:rsidRDefault="00B3655C" w:rsidP="00E503CF">
      <w:pPr>
        <w:spacing w:after="0" w:line="240" w:lineRule="auto"/>
      </w:pPr>
      <w:r>
        <w:separator/>
      </w:r>
    </w:p>
  </w:endnote>
  <w:endnote w:type="continuationSeparator" w:id="0">
    <w:p w14:paraId="404DA698" w14:textId="77777777" w:rsidR="00B3655C" w:rsidRDefault="00B3655C" w:rsidP="00E503CF">
      <w:pPr>
        <w:spacing w:after="0" w:line="240" w:lineRule="auto"/>
      </w:pPr>
      <w:r>
        <w:continuationSeparator/>
      </w:r>
    </w:p>
  </w:endnote>
  <w:endnote w:type="continuationNotice" w:id="1">
    <w:p w14:paraId="683B88D9" w14:textId="77777777" w:rsidR="00B3655C" w:rsidRDefault="00B36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8678" w14:textId="3DD797A0" w:rsidR="00E503CF" w:rsidRDefault="00E503CF" w:rsidP="00E503CF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25C35283" wp14:editId="51413578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65390" cy="200025"/>
              <wp:effectExtent l="0" t="0" r="16510" b="285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5390" cy="200025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 w="9525" algn="in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Rectangle 5" style="position:absolute;margin-left:0;margin-top:30.2pt;width:595.7pt;height:15.75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spid="_x0000_s1026" fillcolor="#9cf" strokecolor="#9cf" insetpen="t" w14:anchorId="1A8F4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">
              <v:textbox inset="2.88pt,2.88pt,2.88pt,2.88pt"/>
              <w10:wrap anchorx="page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DAD1A2E" wp14:editId="04D22B89">
              <wp:simplePos x="0" y="0"/>
              <wp:positionH relativeFrom="column">
                <wp:posOffset>1797050</wp:posOffset>
              </wp:positionH>
              <wp:positionV relativeFrom="paragraph">
                <wp:posOffset>36195</wp:posOffset>
              </wp:positionV>
              <wp:extent cx="116205" cy="100965"/>
              <wp:effectExtent l="19050" t="0" r="36195" b="13335"/>
              <wp:wrapNone/>
              <wp:docPr id="6" name="Hexago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100965"/>
                      </a:xfrm>
                      <a:prstGeom prst="hexagon">
                        <a:avLst>
                          <a:gd name="adj" fmla="val 28774"/>
                          <a:gd name="vf" fmla="val 115470"/>
                        </a:avLst>
                      </a:prstGeom>
                      <a:solidFill>
                        <a:schemeClr val="dk1">
                          <a:lumMod val="0"/>
                          <a:lumOff val="0"/>
                        </a:schemeClr>
                      </a:solidFill>
                      <a:ln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9" coordsize="21600,21600" o:spt="9" adj="5400" path="m@0,l,10800@0,21600@1,21600,21600,10800@1,xe" w14:anchorId="293E0291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textboxrect="1800,1800,19800,19800;3600,3600,18000,18000;6300,6300,15300,15300" gradientshapeok="t" o:connecttype="rect"/>
              <v:handles>
                <v:h position="#0,topLeft" xrange="0,10800"/>
              </v:handles>
            </v:shapetype>
            <v:shape id="Hexagon 6" style="position:absolute;margin-left:141.5pt;margin-top:2.85pt;width:9.15pt;height:7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0]" strokecolor="black [0]" insetpen="t" type="#_x0000_t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">
              <v:shadow color="#ccc"/>
              <v:textbox inset="2.88pt,2.88pt,2.88pt,2.88pt"/>
            </v:shape>
          </w:pict>
        </mc:Fallback>
      </mc:AlternateContent>
    </w:r>
    <w:hyperlink r:id="rId1" w:history="1">
      <w:r w:rsidRPr="005634C0">
        <w:rPr>
          <w:rStyle w:val="Hyperlink"/>
        </w:rPr>
        <w:t>www.buildingfutures.com.au</w:t>
      </w:r>
    </w:hyperlink>
  </w:p>
  <w:p w14:paraId="270DA142" w14:textId="77777777" w:rsidR="00E503CF" w:rsidRDefault="00E503CF" w:rsidP="00E503CF">
    <w:pPr>
      <w:pStyle w:val="Footer"/>
    </w:pPr>
  </w:p>
  <w:p w14:paraId="50F01786" w14:textId="77777777" w:rsidR="00E503CF" w:rsidRDefault="00E503CF" w:rsidP="00E503CF">
    <w:pPr>
      <w:pStyle w:val="Footer"/>
      <w:jc w:val="center"/>
    </w:pPr>
  </w:p>
  <w:p w14:paraId="38147E53" w14:textId="5B288DDF" w:rsidR="00E503CF" w:rsidRDefault="00E503CF">
    <w:pPr>
      <w:pStyle w:val="Footer"/>
    </w:pPr>
  </w:p>
  <w:p w14:paraId="3AACDCAF" w14:textId="77777777" w:rsidR="00E503CF" w:rsidRDefault="00E50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D6D6" w14:textId="77777777" w:rsidR="00B3655C" w:rsidRDefault="00B3655C" w:rsidP="00E503CF">
      <w:pPr>
        <w:spacing w:after="0" w:line="240" w:lineRule="auto"/>
      </w:pPr>
      <w:r>
        <w:separator/>
      </w:r>
    </w:p>
  </w:footnote>
  <w:footnote w:type="continuationSeparator" w:id="0">
    <w:p w14:paraId="3BB2E0C9" w14:textId="77777777" w:rsidR="00B3655C" w:rsidRDefault="00B3655C" w:rsidP="00E503CF">
      <w:pPr>
        <w:spacing w:after="0" w:line="240" w:lineRule="auto"/>
      </w:pPr>
      <w:r>
        <w:continuationSeparator/>
      </w:r>
    </w:p>
  </w:footnote>
  <w:footnote w:type="continuationNotice" w:id="1">
    <w:p w14:paraId="6ADBB10A" w14:textId="77777777" w:rsidR="00B3655C" w:rsidRDefault="00B36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2137" w14:textId="33F0F8E3" w:rsidR="00E503CF" w:rsidRDefault="00E503CF" w:rsidP="00E503CF">
    <w:pPr>
      <w:pStyle w:val="Header"/>
      <w:jc w:val="right"/>
    </w:pPr>
    <w:r>
      <w:rPr>
        <w:noProof/>
      </w:rPr>
      <w:drawing>
        <wp:inline distT="0" distB="0" distL="0" distR="0" wp14:anchorId="0E077D73" wp14:editId="50646E6E">
          <wp:extent cx="2215242" cy="711386"/>
          <wp:effectExtent l="0" t="0" r="0" b="0"/>
          <wp:docPr id="7" name="Picture 7" descr="C:\Users\Kris\AppData\Local\Microsoft\Windows\INetCache\Content.Word\Building Future_Ca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\AppData\Local\Microsoft\Windows\INetCache\Content.Word\Building Future_Care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8" b="10674"/>
                  <a:stretch/>
                </pic:blipFill>
                <pic:spPr bwMode="auto">
                  <a:xfrm>
                    <a:off x="0" y="0"/>
                    <a:ext cx="2377267" cy="7634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6F2EE4" w14:textId="77777777" w:rsidR="00E503CF" w:rsidRDefault="00E5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F"/>
    <w:rsid w:val="00027917"/>
    <w:rsid w:val="001139AB"/>
    <w:rsid w:val="00114856"/>
    <w:rsid w:val="0012266B"/>
    <w:rsid w:val="00155E77"/>
    <w:rsid w:val="001A7B1E"/>
    <w:rsid w:val="001D0688"/>
    <w:rsid w:val="00211FB3"/>
    <w:rsid w:val="00232D14"/>
    <w:rsid w:val="002955C3"/>
    <w:rsid w:val="002D2DD0"/>
    <w:rsid w:val="002F1044"/>
    <w:rsid w:val="003435A5"/>
    <w:rsid w:val="0038049E"/>
    <w:rsid w:val="0038633A"/>
    <w:rsid w:val="003A592F"/>
    <w:rsid w:val="003F4A55"/>
    <w:rsid w:val="0046360C"/>
    <w:rsid w:val="00522B1F"/>
    <w:rsid w:val="005741E3"/>
    <w:rsid w:val="005A5BB7"/>
    <w:rsid w:val="00614F17"/>
    <w:rsid w:val="006D4D3E"/>
    <w:rsid w:val="007B6564"/>
    <w:rsid w:val="007D096D"/>
    <w:rsid w:val="008F3CC8"/>
    <w:rsid w:val="00927A80"/>
    <w:rsid w:val="0096115C"/>
    <w:rsid w:val="0099105E"/>
    <w:rsid w:val="009A6F04"/>
    <w:rsid w:val="009F0D74"/>
    <w:rsid w:val="00A13B4C"/>
    <w:rsid w:val="00AF1A57"/>
    <w:rsid w:val="00B21AE8"/>
    <w:rsid w:val="00B3655C"/>
    <w:rsid w:val="00BA1A93"/>
    <w:rsid w:val="00BA24A1"/>
    <w:rsid w:val="00BF0430"/>
    <w:rsid w:val="00C209AD"/>
    <w:rsid w:val="00CF7C4A"/>
    <w:rsid w:val="00D108F7"/>
    <w:rsid w:val="00DB0399"/>
    <w:rsid w:val="00DC4E60"/>
    <w:rsid w:val="00E237D4"/>
    <w:rsid w:val="00E503CF"/>
    <w:rsid w:val="00EB1D8A"/>
    <w:rsid w:val="00EE7950"/>
    <w:rsid w:val="00F5731A"/>
    <w:rsid w:val="00F7443A"/>
    <w:rsid w:val="00FB188A"/>
    <w:rsid w:val="62D79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EB29"/>
  <w15:chartTrackingRefBased/>
  <w15:docId w15:val="{875BA02A-0983-484C-80B2-FCC2D07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CF"/>
  </w:style>
  <w:style w:type="paragraph" w:styleId="Footer">
    <w:name w:val="footer"/>
    <w:basedOn w:val="Normal"/>
    <w:link w:val="FooterChar"/>
    <w:uiPriority w:val="99"/>
    <w:unhideWhenUsed/>
    <w:rsid w:val="00E5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CF"/>
  </w:style>
  <w:style w:type="character" w:styleId="Hyperlink">
    <w:name w:val="Hyperlink"/>
    <w:basedOn w:val="DefaultParagraphFont"/>
    <w:uiPriority w:val="99"/>
    <w:unhideWhenUsed/>
    <w:rsid w:val="00E503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ildingfutur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9126fd3783cfc211c0963b89dd92277d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5e6afa0d5d53e301b795e6571350987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EB29D-D9CD-4A1C-9B3C-0340CA08A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66866-C90A-4F4A-B6A5-30C0D7777DD7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3.xml><?xml version="1.0" encoding="utf-8"?>
<ds:datastoreItem xmlns:ds="http://schemas.openxmlformats.org/officeDocument/2006/customXml" ds:itemID="{8208E5FC-0F9F-40EB-B936-982AC9E16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621</Characters>
  <Application>Microsoft Office Word</Application>
  <DocSecurity>0</DocSecurity>
  <Lines>38</Lines>
  <Paragraphs>24</Paragraphs>
  <ScaleCrop>false</ScaleCrop>
  <Company/>
  <LinksUpToDate>false</LinksUpToDate>
  <CharactersWithSpaces>739</CharactersWithSpaces>
  <SharedDoc>false</SharedDoc>
  <HLinks>
    <vt:vector size="6" baseType="variant">
      <vt:variant>
        <vt:i4>7929912</vt:i4>
      </vt:variant>
      <vt:variant>
        <vt:i4>0</vt:i4>
      </vt:variant>
      <vt:variant>
        <vt:i4>0</vt:i4>
      </vt:variant>
      <vt:variant>
        <vt:i4>5</vt:i4>
      </vt:variant>
      <vt:variant>
        <vt:lpwstr>http://www.buildingfutures.com.au/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Pinwill</dc:creator>
  <cp:keywords/>
  <dc:description/>
  <cp:lastModifiedBy>Kirsty Jackman</cp:lastModifiedBy>
  <cp:revision>32</cp:revision>
  <dcterms:created xsi:type="dcterms:W3CDTF">2019-02-06T21:44:00Z</dcterms:created>
  <dcterms:modified xsi:type="dcterms:W3CDTF">2025-11-06T04:26:00Z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AuthorIds_UIVersion_512">
    <vt:lpwstr>104</vt:lpwstr>
  </property>
  <property fmtid="{D5CDD505-2E9C-101B-9397-08002B2CF9AE}" pid="4" name="MediaServiceImageTags">
    <vt:lpwstr/>
  </property>
</Properties>
</file>